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66C7" w14:textId="5E50785F" w:rsidR="009706B4" w:rsidRDefault="009706B4" w:rsidP="00040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0400D9" w:rsidRPr="00FB09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575EDF" w14:textId="4895A82B" w:rsidR="009706B4" w:rsidRPr="009706B4" w:rsidRDefault="009706B4" w:rsidP="009706B4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ДОКУМЕНТАЦИИ </w:t>
      </w:r>
      <w:r w:rsidRPr="009706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 ПРОВЕДЕНИИ ЗАПРОСА ПРЕДЛОЖЕНИЙ </w:t>
      </w:r>
      <w:r w:rsidRPr="009706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ЭЛЕКТРОННОЙ </w:t>
      </w:r>
      <w:bookmarkStart w:id="0" w:name="_Hlk56153390"/>
      <w:r w:rsidRPr="009706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ФОРМЕ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</w:t>
      </w:r>
      <w:r w:rsidRPr="00970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ПРАВО ЗАКЛЮЧЕНИЯ ДОГОВОРА НА ПОСТАВКУ АВТОМОБИЛЯ ГАЗ-27527 (ИЛИ ЭКВИВАЛЕНТ)</w:t>
      </w:r>
    </w:p>
    <w:bookmarkEnd w:id="0"/>
    <w:p w14:paraId="3A0BFABE" w14:textId="484C719E" w:rsidR="000400D9" w:rsidRDefault="009706B4" w:rsidP="000400D9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9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BA4D82" w14:textId="419412F0" w:rsidR="00D55257" w:rsidRPr="000D2CBD" w:rsidRDefault="009C70DF" w:rsidP="00751E74">
      <w:pPr>
        <w:rPr>
          <w:rFonts w:ascii="Times New Roman" w:eastAsia="Calibri" w:hAnsi="Times New Roman" w:cs="Times New Roman"/>
          <w:sz w:val="24"/>
          <w:szCs w:val="24"/>
        </w:rPr>
      </w:pPr>
      <w:bookmarkStart w:id="1" w:name="_Hlk517419911"/>
      <w:r>
        <w:rPr>
          <w:rFonts w:ascii="Times New Roman" w:hAnsi="Times New Roman" w:cs="Times New Roman"/>
          <w:bCs/>
          <w:sz w:val="24"/>
          <w:szCs w:val="24"/>
        </w:rPr>
        <w:t xml:space="preserve">   1.</w:t>
      </w:r>
      <w:r w:rsidR="001641B3" w:rsidRPr="006F36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  <w:r w:rsidR="00733139" w:rsidRPr="006F36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B0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52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89257287"/>
      <w:r w:rsidR="00D55257" w:rsidRPr="000D2CBD">
        <w:rPr>
          <w:rFonts w:ascii="Times New Roman" w:eastAsia="Calibri" w:hAnsi="Times New Roman" w:cs="Times New Roman"/>
          <w:sz w:val="24"/>
          <w:szCs w:val="24"/>
        </w:rPr>
        <w:t>п.</w:t>
      </w:r>
      <w:r w:rsidR="000D2CBD" w:rsidRPr="000D2CB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1.2.1. </w:t>
      </w:r>
      <w:r w:rsidR="000D2CBD">
        <w:rPr>
          <w:rFonts w:ascii="Times New Roman" w:eastAsia="Calibri" w:hAnsi="Times New Roman" w:cs="Calibri"/>
          <w:sz w:val="24"/>
          <w:szCs w:val="24"/>
          <w:lang w:eastAsia="ar-SA"/>
        </w:rPr>
        <w:t>«т</w:t>
      </w:r>
      <w:r w:rsidR="000D2CBD" w:rsidRPr="000D2CBD">
        <w:rPr>
          <w:rFonts w:ascii="Times New Roman" w:eastAsia="Calibri" w:hAnsi="Times New Roman" w:cs="Calibri"/>
          <w:sz w:val="24"/>
          <w:szCs w:val="24"/>
          <w:lang w:eastAsia="ar-SA"/>
        </w:rPr>
        <w:t>ехнические характеристики</w:t>
      </w:r>
      <w:r w:rsidR="000D2CBD">
        <w:rPr>
          <w:rFonts w:ascii="Times New Roman" w:eastAsia="Calibri" w:hAnsi="Times New Roman" w:cs="Calibri"/>
          <w:sz w:val="24"/>
          <w:szCs w:val="24"/>
          <w:lang w:eastAsia="ar-SA"/>
        </w:rPr>
        <w:t>»</w:t>
      </w:r>
      <w:r w:rsidR="00D55257" w:rsidRPr="000D2CBD">
        <w:rPr>
          <w:rFonts w:ascii="Times New Roman" w:eastAsia="Calibri" w:hAnsi="Times New Roman" w:cs="Times New Roman"/>
          <w:sz w:val="24"/>
          <w:szCs w:val="24"/>
        </w:rPr>
        <w:t xml:space="preserve"> технического задания </w:t>
      </w:r>
      <w:r w:rsidR="006D3F84">
        <w:rPr>
          <w:rFonts w:ascii="Times New Roman" w:eastAsia="Calibri" w:hAnsi="Times New Roman" w:cs="Times New Roman"/>
          <w:sz w:val="24"/>
          <w:szCs w:val="24"/>
        </w:rPr>
        <w:t>(</w:t>
      </w:r>
      <w:bookmarkStart w:id="3" w:name="_Hlk89267522"/>
      <w:r w:rsidR="006D3F84" w:rsidRPr="006D3F84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6D3F84" w:rsidRPr="006D3F8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D3F84" w:rsidRPr="000D2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3"/>
      <w:r w:rsidR="00D55257" w:rsidRPr="000D2CBD">
        <w:rPr>
          <w:rFonts w:ascii="Times New Roman" w:eastAsia="Calibri" w:hAnsi="Times New Roman" w:cs="Times New Roman"/>
          <w:sz w:val="24"/>
          <w:szCs w:val="24"/>
        </w:rPr>
        <w:t>документации о проведении запроса предложений в электронной форме</w:t>
      </w:r>
      <w:r w:rsidR="006D3F84">
        <w:rPr>
          <w:rFonts w:ascii="Times New Roman" w:eastAsia="Calibri" w:hAnsi="Times New Roman" w:cs="Times New Roman"/>
          <w:sz w:val="24"/>
          <w:szCs w:val="24"/>
        </w:rPr>
        <w:t>)</w:t>
      </w:r>
      <w:r w:rsidR="00D55257" w:rsidRPr="000D2CBD">
        <w:rPr>
          <w:rFonts w:ascii="Times New Roman" w:eastAsia="Calibri" w:hAnsi="Times New Roman" w:cs="Times New Roman"/>
          <w:sz w:val="24"/>
          <w:szCs w:val="24"/>
        </w:rPr>
        <w:t xml:space="preserve"> читать в следующей редакции:</w:t>
      </w:r>
      <w:bookmarkEnd w:id="2"/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5"/>
        <w:gridCol w:w="5160"/>
      </w:tblGrid>
      <w:tr w:rsidR="000D2CBD" w:rsidRPr="000D2CBD" w14:paraId="5D192770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3A677621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bookmarkStart w:id="4" w:name="_Hlk89258908"/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Кузов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2E2BB05A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Тип - цельнометаллический 7-местный фургон</w:t>
            </w:r>
          </w:p>
        </w:tc>
      </w:tr>
      <w:tr w:rsidR="000D2CBD" w:rsidRPr="000D2CBD" w14:paraId="1CFBA021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290ADD1D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20D16AD1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ISF2.8s5129P (или эквивалент)</w:t>
            </w:r>
          </w:p>
        </w:tc>
      </w:tr>
      <w:tr w:rsidR="000D2CBD" w:rsidRPr="000D2CBD" w14:paraId="1723BB9A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7C3AE169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79E667A9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Дизельный, с турбонаддувом и охладителем наддувочного воздуха</w:t>
            </w:r>
          </w:p>
        </w:tc>
      </w:tr>
      <w:tr w:rsidR="000D2CBD" w:rsidRPr="000D2CBD" w14:paraId="653C5E5E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50E0CA80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Количество цилиндров двигателя и их расположение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5AC57C3F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4, рядное</w:t>
            </w:r>
          </w:p>
        </w:tc>
      </w:tr>
      <w:tr w:rsidR="000D2CBD" w:rsidRPr="000D2CBD" w14:paraId="77D231E9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57FD220D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Рабочий объем цилиндров двигателя, л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251027C3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Не более 2,8</w:t>
            </w:r>
          </w:p>
        </w:tc>
      </w:tr>
      <w:tr w:rsidR="000D2CBD" w:rsidRPr="000D2CBD" w14:paraId="66181008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55D1C230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Номинальная мощность двигателя, нетто кВт (л.с.)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6B137FBB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Не менее 88,3 (120)</w:t>
            </w:r>
          </w:p>
        </w:tc>
      </w:tr>
      <w:tr w:rsidR="000D2CBD" w:rsidRPr="000D2CBD" w14:paraId="6FC56D5B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442C00B6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при частоте вращения коленчатого вала двигателя, об/мин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67241EFB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 xml:space="preserve"> Не менее 3200</w:t>
            </w:r>
          </w:p>
        </w:tc>
      </w:tr>
      <w:tr w:rsidR="000D2CBD" w:rsidRPr="000D2CBD" w14:paraId="78A308EB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040124AA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Максимальный крутящий момент, нетто, Н*м (кгсм)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3AE830C0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Не менее 270 (27,5)</w:t>
            </w:r>
          </w:p>
        </w:tc>
      </w:tr>
      <w:tr w:rsidR="000D2CBD" w:rsidRPr="000D2CBD" w14:paraId="5D7A7F5F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219A110A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при частоте вращения коленчатого вала двигателя, об/мин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2E8C753D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В диапазоне от не более 1600 до не менее 2700</w:t>
            </w:r>
          </w:p>
        </w:tc>
      </w:tr>
      <w:tr w:rsidR="000D2CBD" w:rsidRPr="000D2CBD" w14:paraId="1A47479E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3F755407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 xml:space="preserve">Система подачи топлива 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13255555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 xml:space="preserve">Тип </w:t>
            </w: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  <w:t>Common Rail</w:t>
            </w:r>
          </w:p>
        </w:tc>
      </w:tr>
      <w:tr w:rsidR="000D2CBD" w:rsidRPr="000D2CBD" w14:paraId="36613005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3B93328B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Экологические нормы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1906D68A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Не менее Евро 5</w:t>
            </w:r>
          </w:p>
        </w:tc>
      </w:tr>
      <w:tr w:rsidR="000D2CBD" w:rsidRPr="000D2CBD" w14:paraId="76A1560D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497BF905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340D206A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4х4</w:t>
            </w:r>
          </w:p>
        </w:tc>
      </w:tr>
      <w:tr w:rsidR="000D2CBD" w:rsidRPr="000D2CBD" w14:paraId="6BD0000C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266F1EDF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lastRenderedPageBreak/>
              <w:t>Тип передней подвески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10000517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Зависимая, на полуэллиптических рессорах</w:t>
            </w:r>
          </w:p>
        </w:tc>
      </w:tr>
      <w:tr w:rsidR="000D2CBD" w:rsidRPr="000D2CBD" w14:paraId="6D4FDE92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259EAB25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Тип задней подвески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53187BBD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Зависимая, на полуэллиптических рессорах</w:t>
            </w:r>
          </w:p>
        </w:tc>
      </w:tr>
      <w:tr w:rsidR="000D2CBD" w:rsidRPr="000D2CBD" w14:paraId="4DF43D49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2C1A69DF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Тип привода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0C5C59F8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Подключаемый полный</w:t>
            </w:r>
          </w:p>
        </w:tc>
      </w:tr>
      <w:tr w:rsidR="000D2CBD" w:rsidRPr="000D2CBD" w14:paraId="016B1574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2DDFEA38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Полная масса, кг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022931E0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 xml:space="preserve">Не более </w:t>
            </w:r>
            <w:r w:rsidRPr="000D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3285</w:t>
            </w:r>
          </w:p>
        </w:tc>
      </w:tr>
      <w:tr w:rsidR="000D2CBD" w:rsidRPr="000D2CBD" w14:paraId="13A62D67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0422A3AA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Масса снаряженного автомобиля, кг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3FED74CA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 xml:space="preserve">Не более </w:t>
            </w:r>
            <w:r w:rsidRPr="000D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</w:t>
            </w:r>
          </w:p>
        </w:tc>
      </w:tr>
      <w:tr w:rsidR="000D2CBD" w:rsidRPr="000D2CBD" w14:paraId="6BEB6F21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69288110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База, мм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51EC28F0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Не менее 2760</w:t>
            </w:r>
          </w:p>
        </w:tc>
      </w:tr>
      <w:tr w:rsidR="000D2CBD" w:rsidRPr="000D2CBD" w14:paraId="510BBC6C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42132D10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Габаритные размеры, мм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74B4A430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—</w:t>
            </w:r>
          </w:p>
        </w:tc>
      </w:tr>
      <w:tr w:rsidR="000D2CBD" w:rsidRPr="000D2CBD" w14:paraId="1E51AEDE" w14:textId="77777777" w:rsidTr="00410FD2">
        <w:tc>
          <w:tcPr>
            <w:tcW w:w="3885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4A486628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       длина</w:t>
            </w:r>
          </w:p>
        </w:tc>
        <w:tc>
          <w:tcPr>
            <w:tcW w:w="5160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5683EE16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Не более 4810</w:t>
            </w:r>
          </w:p>
        </w:tc>
      </w:tr>
      <w:tr w:rsidR="000D2CBD" w:rsidRPr="000D2CBD" w14:paraId="61CA4243" w14:textId="77777777" w:rsidTr="00410FD2">
        <w:tc>
          <w:tcPr>
            <w:tcW w:w="3885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3EAE2B34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       ширина по кабине</w:t>
            </w:r>
          </w:p>
        </w:tc>
        <w:tc>
          <w:tcPr>
            <w:tcW w:w="5160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3ABC3857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Не более 2030</w:t>
            </w:r>
          </w:p>
        </w:tc>
      </w:tr>
      <w:tr w:rsidR="000D2CBD" w:rsidRPr="000D2CBD" w14:paraId="40A7F747" w14:textId="77777777" w:rsidTr="00410FD2">
        <w:tc>
          <w:tcPr>
            <w:tcW w:w="3885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275CEA52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       высота по кабине</w:t>
            </w:r>
          </w:p>
        </w:tc>
        <w:tc>
          <w:tcPr>
            <w:tcW w:w="5160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3296076F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 xml:space="preserve">Не более </w:t>
            </w:r>
            <w:r w:rsidRPr="000D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</w:t>
            </w:r>
          </w:p>
        </w:tc>
      </w:tr>
      <w:tr w:rsidR="000D2CBD" w:rsidRPr="000D2CBD" w14:paraId="0379C470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06C6435A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Дорожный просвет (под картером заднего моста при полной массе), мм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7F127E07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Не менее 205</w:t>
            </w:r>
          </w:p>
        </w:tc>
      </w:tr>
      <w:tr w:rsidR="000D2CBD" w:rsidRPr="000D2CBD" w14:paraId="45B0BAC1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7171B3C2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Минимальный радиус разворота по колее наружного переднего колеса, м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320A06B9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Не более 6</w:t>
            </w:r>
          </w:p>
        </w:tc>
      </w:tr>
      <w:tr w:rsidR="000D2CBD" w:rsidRPr="000D2CBD" w14:paraId="614C0FCD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27F945E5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Количество пассажирских мест (без водителя)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20FB3C7B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</w:t>
            </w:r>
          </w:p>
        </w:tc>
      </w:tr>
      <w:tr w:rsidR="000D2CBD" w:rsidRPr="000D2CBD" w14:paraId="0F5C9572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3E071280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Пассажировместимость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305D88F9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диапазоне не менее 6 не более 7</w:t>
            </w:r>
          </w:p>
        </w:tc>
      </w:tr>
      <w:tr w:rsidR="000D2CBD" w:rsidRPr="000D2CBD" w14:paraId="24709FAD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6DDDF9D9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Внутренние габаритные размеры кузова, мм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77C6E5F3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—</w:t>
            </w:r>
          </w:p>
        </w:tc>
      </w:tr>
      <w:tr w:rsidR="000D2CBD" w:rsidRPr="000D2CBD" w14:paraId="17315240" w14:textId="77777777" w:rsidTr="00410FD2">
        <w:tc>
          <w:tcPr>
            <w:tcW w:w="3885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0FAA8831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       длина</w:t>
            </w:r>
          </w:p>
        </w:tc>
        <w:tc>
          <w:tcPr>
            <w:tcW w:w="5160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1C377933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Не менее 1330</w:t>
            </w:r>
          </w:p>
        </w:tc>
      </w:tr>
      <w:tr w:rsidR="000D2CBD" w:rsidRPr="000D2CBD" w14:paraId="38FD72D0" w14:textId="77777777" w:rsidTr="00410FD2">
        <w:tc>
          <w:tcPr>
            <w:tcW w:w="3885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5A2D27FB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       ширина</w:t>
            </w:r>
          </w:p>
        </w:tc>
        <w:tc>
          <w:tcPr>
            <w:tcW w:w="5160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1163B402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Не менее 1830</w:t>
            </w:r>
          </w:p>
        </w:tc>
      </w:tr>
      <w:tr w:rsidR="000D2CBD" w:rsidRPr="000D2CBD" w14:paraId="7365E827" w14:textId="77777777" w:rsidTr="00410FD2">
        <w:tc>
          <w:tcPr>
            <w:tcW w:w="3885" w:type="dxa"/>
            <w:shd w:val="clear" w:color="auto" w:fill="FFFFFF"/>
            <w:tcMar>
              <w:top w:w="105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6E2A7757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       высота</w:t>
            </w:r>
          </w:p>
        </w:tc>
        <w:tc>
          <w:tcPr>
            <w:tcW w:w="5160" w:type="dxa"/>
            <w:shd w:val="clear" w:color="auto" w:fill="FFFFFF"/>
            <w:tcMar>
              <w:top w:w="105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6E314661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Не менее 1430</w:t>
            </w:r>
          </w:p>
        </w:tc>
      </w:tr>
      <w:tr w:rsidR="000D2CBD" w:rsidRPr="000D2CBD" w14:paraId="4C17B934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2788162F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Объем грузового салона, куб.м.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2AC7BFD9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Не менее 3,4</w:t>
            </w:r>
          </w:p>
        </w:tc>
      </w:tr>
      <w:tr w:rsidR="000D2CBD" w:rsidRPr="000D2CBD" w14:paraId="1E06FD0D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4528E3C5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lastRenderedPageBreak/>
              <w:t>Коробка переключения передач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4CB6DB46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Механическая, пятиступенчатая (5 передач – вперёд, 1 – назад)</w:t>
            </w:r>
          </w:p>
        </w:tc>
      </w:tr>
      <w:tr w:rsidR="000D2CBD" w:rsidRPr="000D2CBD" w14:paraId="41B3E097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0D268F6D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1B5908D0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Механическая двухступенчатая</w:t>
            </w:r>
          </w:p>
        </w:tc>
      </w:tr>
      <w:tr w:rsidR="000D2CBD" w:rsidRPr="000D2CBD" w14:paraId="7C14C3EF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2CBBD035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Рулевое управление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3C2F4271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Рулевой привод с гидроусилителем</w:t>
            </w:r>
          </w:p>
        </w:tc>
      </w:tr>
      <w:tr w:rsidR="000D2CBD" w:rsidRPr="000D2CBD" w14:paraId="7AEF8CE4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43ADB4B1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Емкость топливного бака, л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79F9B05B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Не менее 64</w:t>
            </w:r>
          </w:p>
        </w:tc>
      </w:tr>
      <w:tr w:rsidR="000D2CBD" w:rsidRPr="000D2CBD" w14:paraId="30598654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52FCEE27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Тормозная система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4C493A97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Гидравлический двухконтурный привод</w:t>
            </w:r>
          </w:p>
        </w:tc>
      </w:tr>
      <w:tr w:rsidR="000D2CBD" w:rsidRPr="000D2CBD" w14:paraId="743769D7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75830553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Тормозные механизмы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3E7045ED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Передние – дисковый, задние - барабанные</w:t>
            </w:r>
          </w:p>
        </w:tc>
      </w:tr>
      <w:tr w:rsidR="000D2CBD" w:rsidRPr="000D2CBD" w14:paraId="397E583E" w14:textId="77777777" w:rsidTr="00410FD2">
        <w:tc>
          <w:tcPr>
            <w:tcW w:w="3885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0CE447A8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516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2C9DB6E6" w14:textId="77777777" w:rsidR="000D2CBD" w:rsidRPr="000D2CBD" w:rsidRDefault="000D2CBD" w:rsidP="000D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  <w:t>225/75R16</w:t>
            </w:r>
          </w:p>
        </w:tc>
      </w:tr>
      <w:bookmarkEnd w:id="4"/>
    </w:tbl>
    <w:p w14:paraId="176CC9E1" w14:textId="43898BB6" w:rsidR="000D2CBD" w:rsidRDefault="000D2CBD" w:rsidP="00AF32D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C1B031" w14:textId="7A2B8C3F" w:rsidR="000D2CBD" w:rsidRDefault="000D2CBD" w:rsidP="00AF32D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0D2CB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="000C346C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п.</w:t>
      </w:r>
      <w:r w:rsidR="000C346C">
        <w:rPr>
          <w:rFonts w:ascii="Times New Roman" w:eastAsia="Calibri" w:hAnsi="Times New Roman" w:cs="Calibri"/>
          <w:sz w:val="24"/>
          <w:szCs w:val="24"/>
          <w:lang w:eastAsia="ar-SA"/>
        </w:rPr>
        <w:t xml:space="preserve">1.2.2.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«</w:t>
      </w:r>
      <w:r w:rsidR="000C346C">
        <w:rPr>
          <w:rFonts w:ascii="Times New Roman" w:eastAsia="Calibri" w:hAnsi="Times New Roman" w:cs="Calibri"/>
          <w:sz w:val="24"/>
          <w:szCs w:val="24"/>
          <w:lang w:eastAsia="ar-SA"/>
        </w:rPr>
        <w:t>комплектация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»</w:t>
      </w:r>
      <w:r w:rsidRPr="000D2CBD">
        <w:rPr>
          <w:rFonts w:ascii="Times New Roman" w:eastAsia="Calibri" w:hAnsi="Times New Roman" w:cs="Times New Roman"/>
          <w:sz w:val="24"/>
          <w:szCs w:val="24"/>
        </w:rPr>
        <w:t xml:space="preserve"> технического задания </w:t>
      </w:r>
      <w:r w:rsidR="006D3F84">
        <w:rPr>
          <w:rFonts w:ascii="Times New Roman" w:eastAsia="Calibri" w:hAnsi="Times New Roman" w:cs="Times New Roman"/>
          <w:sz w:val="24"/>
          <w:szCs w:val="24"/>
        </w:rPr>
        <w:t>(</w:t>
      </w:r>
      <w:r w:rsidR="006D3F84" w:rsidRPr="006D3F84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6D3F84" w:rsidRPr="006D3F8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D3F84" w:rsidRPr="000D2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2CBD">
        <w:rPr>
          <w:rFonts w:ascii="Times New Roman" w:eastAsia="Calibri" w:hAnsi="Times New Roman" w:cs="Times New Roman"/>
          <w:sz w:val="24"/>
          <w:szCs w:val="24"/>
        </w:rPr>
        <w:t xml:space="preserve">документации о проведении запроса предложений в электронной </w:t>
      </w:r>
      <w:bookmarkStart w:id="5" w:name="_Hlk89258890"/>
      <w:r w:rsidR="006D3F84" w:rsidRPr="000D2CBD">
        <w:rPr>
          <w:rFonts w:ascii="Times New Roman" w:eastAsia="Calibri" w:hAnsi="Times New Roman" w:cs="Times New Roman"/>
          <w:sz w:val="24"/>
          <w:szCs w:val="24"/>
        </w:rPr>
        <w:t>форме) читать</w:t>
      </w:r>
      <w:r w:rsidRPr="000D2CBD">
        <w:rPr>
          <w:rFonts w:ascii="Times New Roman" w:eastAsia="Calibri" w:hAnsi="Times New Roman" w:cs="Times New Roman"/>
          <w:sz w:val="24"/>
          <w:szCs w:val="24"/>
        </w:rPr>
        <w:t xml:space="preserve"> в следующей редакции:</w:t>
      </w:r>
    </w:p>
    <w:bookmarkEnd w:id="5"/>
    <w:tbl>
      <w:tblPr>
        <w:tblW w:w="9280" w:type="dxa"/>
        <w:tblInd w:w="94" w:type="dxa"/>
        <w:tblLook w:val="04A0" w:firstRow="1" w:lastRow="0" w:firstColumn="1" w:lastColumn="0" w:noHBand="0" w:noVBand="1"/>
      </w:tblPr>
      <w:tblGrid>
        <w:gridCol w:w="9280"/>
      </w:tblGrid>
      <w:tr w:rsidR="000D2CBD" w:rsidRPr="000D2CBD" w14:paraId="4624FD5F" w14:textId="77777777" w:rsidTr="000C346C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EFD37" w14:textId="433D0855" w:rsidR="000D2CBD" w:rsidRPr="000D2CBD" w:rsidRDefault="000D2CBD" w:rsidP="000C34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683B1D7" w14:textId="77777777" w:rsidR="00D3798F" w:rsidRPr="00D3798F" w:rsidRDefault="00D3798F" w:rsidP="00D37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3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кузова – белый;</w:t>
      </w:r>
    </w:p>
    <w:p w14:paraId="354A866F" w14:textId="77777777" w:rsidR="00D3798F" w:rsidRPr="00D3798F" w:rsidRDefault="00D3798F" w:rsidP="00D37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гидроусилитель руля;</w:t>
      </w:r>
    </w:p>
    <w:p w14:paraId="07141796" w14:textId="77777777" w:rsidR="00D3798F" w:rsidRPr="00D3798F" w:rsidRDefault="00D3798F" w:rsidP="00D37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подогрев наружных зеркал заднего вида;</w:t>
      </w:r>
    </w:p>
    <w:p w14:paraId="28D97F01" w14:textId="77777777" w:rsidR="00D3798F" w:rsidRPr="00D3798F" w:rsidRDefault="00D3798F" w:rsidP="00D37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предпусковой подогреватель двигателя </w:t>
      </w:r>
      <w:r w:rsidRPr="00D379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Webasto</w:t>
      </w:r>
      <w:r w:rsidRPr="00D3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эквивалент);</w:t>
      </w:r>
    </w:p>
    <w:p w14:paraId="3AEA14F7" w14:textId="77777777" w:rsidR="00D3798F" w:rsidRPr="00D3798F" w:rsidRDefault="00D3798F" w:rsidP="00D37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круиз-контроль;</w:t>
      </w:r>
    </w:p>
    <w:p w14:paraId="41332C22" w14:textId="77777777" w:rsidR="00D3798F" w:rsidRPr="00D3798F" w:rsidRDefault="00D3798F" w:rsidP="00D37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блокируемый дифференциал заднего хода;</w:t>
      </w:r>
    </w:p>
    <w:p w14:paraId="6330FD79" w14:textId="77777777" w:rsidR="00D3798F" w:rsidRPr="00D3798F" w:rsidRDefault="00D3798F" w:rsidP="00D37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устройство "ЭРА ГЛОНАСС";</w:t>
      </w:r>
    </w:p>
    <w:p w14:paraId="69790517" w14:textId="77777777" w:rsidR="00D3798F" w:rsidRPr="00D3798F" w:rsidRDefault="00D3798F" w:rsidP="00D37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багажник на крышу (длина не </w:t>
      </w:r>
      <w:r w:rsidRPr="00D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2,0 </w:t>
      </w:r>
      <w:r w:rsidRPr="00D3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с лестницей на задней двери (с сертификатом соответствия);</w:t>
      </w:r>
    </w:p>
    <w:p w14:paraId="62C5200A" w14:textId="77777777" w:rsidR="00D3798F" w:rsidRPr="00D3798F" w:rsidRDefault="00D3798F" w:rsidP="00D37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автосигнализация </w:t>
      </w:r>
      <w:r w:rsidRPr="00D379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Scher</w:t>
      </w:r>
      <w:r w:rsidRPr="00D3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379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Khan</w:t>
      </w:r>
      <w:r w:rsidRPr="00D3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79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Magicar</w:t>
      </w:r>
      <w:r w:rsidRPr="00D3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(или эквивалент) на 3 двери с турботаймером и обратной связью;</w:t>
      </w:r>
    </w:p>
    <w:p w14:paraId="3F6B13EC" w14:textId="77777777" w:rsidR="00D3798F" w:rsidRPr="00D3798F" w:rsidRDefault="00D3798F" w:rsidP="00D37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антикоррозионная обработка кузова с установкой подкрылков;</w:t>
      </w:r>
    </w:p>
    <w:p w14:paraId="09E81AFB" w14:textId="77777777" w:rsidR="00D3798F" w:rsidRPr="00D3798F" w:rsidRDefault="00D3798F" w:rsidP="00D37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чехлы на сиденья (7 шт.);</w:t>
      </w:r>
    </w:p>
    <w:p w14:paraId="285FC549" w14:textId="77777777" w:rsidR="00D3798F" w:rsidRPr="00D3798F" w:rsidRDefault="00D3798F" w:rsidP="00D37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электростеклоподъёмники передних дверей;</w:t>
      </w:r>
    </w:p>
    <w:p w14:paraId="7D203A89" w14:textId="77777777" w:rsidR="00D3798F" w:rsidRPr="00D3798F" w:rsidRDefault="00D3798F" w:rsidP="00D37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кондиционер подкапотный или на крышу;</w:t>
      </w:r>
    </w:p>
    <w:p w14:paraId="5872A2BD" w14:textId="3539E4BF" w:rsidR="00D3798F" w:rsidRDefault="00D3798F" w:rsidP="00D37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коврики в салон передние.</w:t>
      </w:r>
    </w:p>
    <w:p w14:paraId="090937A6" w14:textId="77777777" w:rsidR="008803A7" w:rsidRPr="00D3798F" w:rsidRDefault="008803A7" w:rsidP="00D37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E1BF1B" w14:textId="76080696" w:rsidR="00D3798F" w:rsidRDefault="00E723B0" w:rsidP="00D3798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Hlk89263671"/>
      <w:r w:rsidRPr="00D379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FF062E" w:rsidRPr="00D379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п.  1.2.2. </w:t>
      </w:r>
      <w:r w:rsidR="006D3F84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FF062E" w:rsidRPr="00D3798F">
        <w:rPr>
          <w:rFonts w:ascii="Times New Roman" w:hAnsi="Times New Roman" w:cs="Times New Roman"/>
          <w:bCs/>
          <w:color w:val="000000"/>
          <w:sz w:val="24"/>
          <w:szCs w:val="24"/>
        </w:rPr>
        <w:t>технические характеристики</w:t>
      </w:r>
      <w:r w:rsidR="00FF062E" w:rsidRPr="00D3798F">
        <w:rPr>
          <w:rFonts w:ascii="Times New Roman" w:hAnsi="Times New Roman" w:cs="Times New Roman"/>
          <w:bCs/>
          <w:sz w:val="24"/>
          <w:szCs w:val="24"/>
        </w:rPr>
        <w:t xml:space="preserve"> поставки транспортного средства</w:t>
      </w:r>
      <w:r w:rsidR="006D3F84">
        <w:rPr>
          <w:rFonts w:ascii="Times New Roman" w:hAnsi="Times New Roman" w:cs="Times New Roman"/>
          <w:bCs/>
          <w:sz w:val="24"/>
          <w:szCs w:val="24"/>
        </w:rPr>
        <w:t>»</w:t>
      </w:r>
      <w:r w:rsidR="00FF062E" w:rsidRPr="00D3798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7" w:name="_Hlk89259273"/>
      <w:r w:rsidR="00FF062E" w:rsidRPr="00D3798F">
        <w:rPr>
          <w:rFonts w:ascii="Times New Roman" w:hAnsi="Times New Roman" w:cs="Times New Roman"/>
          <w:bCs/>
          <w:sz w:val="24"/>
          <w:szCs w:val="24"/>
        </w:rPr>
        <w:t>в</w:t>
      </w:r>
      <w:r w:rsidR="00D379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спецификации </w:t>
      </w:r>
      <w:r w:rsidR="00D3798F" w:rsidRPr="00D3798F">
        <w:rPr>
          <w:rFonts w:ascii="Times New Roman" w:hAnsi="Times New Roman" w:cs="Times New Roman"/>
          <w:bCs/>
          <w:sz w:val="24"/>
          <w:szCs w:val="24"/>
        </w:rPr>
        <w:t>(приложение №1</w:t>
      </w:r>
      <w:r w:rsidR="00D379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798F" w:rsidRPr="00D3798F">
        <w:rPr>
          <w:rFonts w:ascii="Times New Roman" w:hAnsi="Times New Roman" w:cs="Times New Roman"/>
          <w:bCs/>
          <w:sz w:val="24"/>
          <w:szCs w:val="24"/>
        </w:rPr>
        <w:t xml:space="preserve">к договору поставки транспортного средства) </w:t>
      </w:r>
      <w:r w:rsidR="00D379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проекта </w:t>
      </w:r>
      <w:r w:rsidR="00FF06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договора </w:t>
      </w:r>
      <w:r w:rsidR="00FF062E" w:rsidRPr="00D3798F">
        <w:rPr>
          <w:rFonts w:ascii="Times New Roman" w:hAnsi="Times New Roman" w:cs="Times New Roman"/>
          <w:bCs/>
          <w:color w:val="000000"/>
          <w:sz w:val="24"/>
          <w:szCs w:val="24"/>
        </w:rPr>
        <w:t>читать</w:t>
      </w:r>
      <w:r w:rsidR="00D3798F" w:rsidRPr="000D2CBD">
        <w:rPr>
          <w:rFonts w:ascii="Times New Roman" w:eastAsia="Calibri" w:hAnsi="Times New Roman" w:cs="Times New Roman"/>
          <w:sz w:val="24"/>
          <w:szCs w:val="24"/>
        </w:rPr>
        <w:t xml:space="preserve"> в следующей редакции: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5"/>
        <w:gridCol w:w="5160"/>
      </w:tblGrid>
      <w:tr w:rsidR="00D3798F" w:rsidRPr="000D2CBD" w14:paraId="6E20D7F5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bookmarkEnd w:id="7"/>
          <w:p w14:paraId="75CB236F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Кузов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0D1B5F39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Тип - цельнометаллический 7-местный фургон</w:t>
            </w:r>
          </w:p>
        </w:tc>
      </w:tr>
      <w:tr w:rsidR="00D3798F" w:rsidRPr="000D2CBD" w14:paraId="6C1FB6F9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7D09D26D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7CDAACAF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ISF2.8s5129P (или эквивалент)</w:t>
            </w:r>
          </w:p>
        </w:tc>
      </w:tr>
      <w:tr w:rsidR="00D3798F" w:rsidRPr="000D2CBD" w14:paraId="02E28D7F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17BB62F9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lastRenderedPageBreak/>
              <w:t>Тип двигателя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0AD0AF52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Дизельный, с турбонаддувом и охладителем наддувочного воздуха</w:t>
            </w:r>
          </w:p>
        </w:tc>
      </w:tr>
      <w:tr w:rsidR="00D3798F" w:rsidRPr="000D2CBD" w14:paraId="0353AC6F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485AF729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Количество цилиндров двигателя и их расположение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64C8B84F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4, рядное</w:t>
            </w:r>
          </w:p>
        </w:tc>
      </w:tr>
      <w:tr w:rsidR="00D3798F" w:rsidRPr="000D2CBD" w14:paraId="5702DE6C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3C0AC9DC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Рабочий объем цилиндров двигателя, л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04EEC4DC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Не более 2,8</w:t>
            </w:r>
          </w:p>
        </w:tc>
      </w:tr>
      <w:tr w:rsidR="00D3798F" w:rsidRPr="000D2CBD" w14:paraId="05F535F6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241BBF69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Номинальная мощность двигателя, нетто кВт (л.с.)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578AE161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Не менее 88,3 (120)</w:t>
            </w:r>
          </w:p>
        </w:tc>
      </w:tr>
      <w:tr w:rsidR="00D3798F" w:rsidRPr="000D2CBD" w14:paraId="188DF734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2B23CB2D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при частоте вращения коленчатого вала двигателя, об/мин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173648A7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 xml:space="preserve"> Не менее 3200</w:t>
            </w:r>
          </w:p>
        </w:tc>
      </w:tr>
      <w:tr w:rsidR="00D3798F" w:rsidRPr="000D2CBD" w14:paraId="68E2974C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195132C6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Максимальный крутящий момент, нетто, Н*м (кгсм)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5B15A833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Не менее 270 (27,5)</w:t>
            </w:r>
          </w:p>
        </w:tc>
      </w:tr>
      <w:tr w:rsidR="00D3798F" w:rsidRPr="000D2CBD" w14:paraId="6C6C1942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57D33897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при частоте вращения коленчатого вала двигателя, об/мин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5D2EEDF8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В диапазоне от не более 1600 до не менее 2700</w:t>
            </w:r>
          </w:p>
        </w:tc>
      </w:tr>
      <w:tr w:rsidR="00D3798F" w:rsidRPr="000D2CBD" w14:paraId="56490A34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0A11F4D6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 xml:space="preserve">Система подачи топлива 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6DEA72F5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 xml:space="preserve">Тип </w:t>
            </w: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  <w:t>Common Rail</w:t>
            </w:r>
          </w:p>
        </w:tc>
      </w:tr>
      <w:tr w:rsidR="00D3798F" w:rsidRPr="000D2CBD" w14:paraId="0DB71B64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4B1947A1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Экологические нормы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23DDC40E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Не менее Евро 5</w:t>
            </w:r>
          </w:p>
        </w:tc>
      </w:tr>
      <w:tr w:rsidR="00D3798F" w:rsidRPr="000D2CBD" w14:paraId="6698E700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44A277B0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27D662CC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4х4</w:t>
            </w:r>
          </w:p>
        </w:tc>
      </w:tr>
      <w:tr w:rsidR="00D3798F" w:rsidRPr="000D2CBD" w14:paraId="5CFBCD9A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12E2E25D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Тип передней подвески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2512CAD3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Зависимая, на полуэллиптических рессорах</w:t>
            </w:r>
          </w:p>
        </w:tc>
      </w:tr>
      <w:tr w:rsidR="00D3798F" w:rsidRPr="000D2CBD" w14:paraId="305F0D30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430B7BB1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Тип задней подвески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2A94FA9C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Зависимая, на полуэллиптических рессорах</w:t>
            </w:r>
          </w:p>
        </w:tc>
      </w:tr>
      <w:tr w:rsidR="00D3798F" w:rsidRPr="000D2CBD" w14:paraId="1B76A3FC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4989AE19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Тип привода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41E8CFBF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Подключаемый полный</w:t>
            </w:r>
          </w:p>
        </w:tc>
      </w:tr>
      <w:tr w:rsidR="00D3798F" w:rsidRPr="000D2CBD" w14:paraId="570F726D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317DCCF8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Полная масса, кг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422D1871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 xml:space="preserve">Не более </w:t>
            </w:r>
            <w:r w:rsidRPr="000D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3285</w:t>
            </w:r>
          </w:p>
        </w:tc>
      </w:tr>
      <w:tr w:rsidR="00D3798F" w:rsidRPr="000D2CBD" w14:paraId="159068EC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06A5B577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Масса снаряженного автомобиля, кг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1E2F3EFE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 xml:space="preserve">Не более </w:t>
            </w:r>
            <w:r w:rsidRPr="000D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</w:t>
            </w:r>
          </w:p>
        </w:tc>
      </w:tr>
      <w:tr w:rsidR="00D3798F" w:rsidRPr="000D2CBD" w14:paraId="20DF00B4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6015E69F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База, мм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433D4724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Не менее 2760</w:t>
            </w:r>
          </w:p>
        </w:tc>
      </w:tr>
      <w:tr w:rsidR="00D3798F" w:rsidRPr="000D2CBD" w14:paraId="554E7C40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262ABDF4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lastRenderedPageBreak/>
              <w:t>Габаритные размеры, мм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50C5F4D5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—</w:t>
            </w:r>
          </w:p>
        </w:tc>
      </w:tr>
      <w:tr w:rsidR="00D3798F" w:rsidRPr="000D2CBD" w14:paraId="61C89D32" w14:textId="77777777" w:rsidTr="00870A16">
        <w:tc>
          <w:tcPr>
            <w:tcW w:w="3969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3F017A2B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       длина</w:t>
            </w:r>
          </w:p>
        </w:tc>
        <w:tc>
          <w:tcPr>
            <w:tcW w:w="5387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36B89212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Не более 4810</w:t>
            </w:r>
          </w:p>
        </w:tc>
      </w:tr>
      <w:tr w:rsidR="00D3798F" w:rsidRPr="000D2CBD" w14:paraId="1EA775F3" w14:textId="77777777" w:rsidTr="00870A16">
        <w:tc>
          <w:tcPr>
            <w:tcW w:w="3969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68436D24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       ширина по кабине</w:t>
            </w:r>
          </w:p>
        </w:tc>
        <w:tc>
          <w:tcPr>
            <w:tcW w:w="5387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7DBEE015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Не более 2030</w:t>
            </w:r>
          </w:p>
        </w:tc>
      </w:tr>
      <w:tr w:rsidR="00D3798F" w:rsidRPr="000D2CBD" w14:paraId="4DA43FAA" w14:textId="77777777" w:rsidTr="00870A16">
        <w:tc>
          <w:tcPr>
            <w:tcW w:w="3969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1964A98C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       высота по кабине</w:t>
            </w:r>
          </w:p>
        </w:tc>
        <w:tc>
          <w:tcPr>
            <w:tcW w:w="5387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45C9112A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 xml:space="preserve">Не более </w:t>
            </w:r>
            <w:r w:rsidRPr="000D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</w:t>
            </w:r>
          </w:p>
        </w:tc>
      </w:tr>
      <w:tr w:rsidR="00D3798F" w:rsidRPr="000D2CBD" w14:paraId="65CC4C35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312B3A92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Дорожный просвет (под картером заднего моста при полной массе), мм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6272B666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Не менее 205</w:t>
            </w:r>
          </w:p>
        </w:tc>
      </w:tr>
      <w:tr w:rsidR="00D3798F" w:rsidRPr="000D2CBD" w14:paraId="109FB6B2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69946F55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Минимальный радиус разворота по колее наружного переднего колеса, м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7E800729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Не более 6</w:t>
            </w:r>
          </w:p>
        </w:tc>
      </w:tr>
      <w:tr w:rsidR="00D3798F" w:rsidRPr="000D2CBD" w14:paraId="4BFC2FD2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5A307572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Количество пассажирских мест (без водителя)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10168BC1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</w:t>
            </w:r>
          </w:p>
        </w:tc>
      </w:tr>
      <w:tr w:rsidR="00D3798F" w:rsidRPr="000D2CBD" w14:paraId="0B04DB30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24C37AC9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Пассажировместимость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7A4A2F48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диапазоне не менее 6 не более 7</w:t>
            </w:r>
          </w:p>
        </w:tc>
      </w:tr>
      <w:tr w:rsidR="00D3798F" w:rsidRPr="000D2CBD" w14:paraId="19F12C4D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545987FE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Внутренние габаритные размеры кузова, мм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09C30706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—</w:t>
            </w:r>
          </w:p>
        </w:tc>
      </w:tr>
      <w:tr w:rsidR="00D3798F" w:rsidRPr="000D2CBD" w14:paraId="23662791" w14:textId="77777777" w:rsidTr="00870A16">
        <w:tc>
          <w:tcPr>
            <w:tcW w:w="3969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543D4583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       длина</w:t>
            </w:r>
          </w:p>
        </w:tc>
        <w:tc>
          <w:tcPr>
            <w:tcW w:w="5387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4DA08DA1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Не менее 1330</w:t>
            </w:r>
          </w:p>
        </w:tc>
      </w:tr>
      <w:tr w:rsidR="00D3798F" w:rsidRPr="000D2CBD" w14:paraId="17B4AC69" w14:textId="77777777" w:rsidTr="00870A16">
        <w:tc>
          <w:tcPr>
            <w:tcW w:w="3969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2108A37E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       ширина</w:t>
            </w:r>
          </w:p>
        </w:tc>
        <w:tc>
          <w:tcPr>
            <w:tcW w:w="5387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6374ECFE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Не менее 1830</w:t>
            </w:r>
          </w:p>
        </w:tc>
      </w:tr>
      <w:tr w:rsidR="00D3798F" w:rsidRPr="000D2CBD" w14:paraId="496C7333" w14:textId="77777777" w:rsidTr="00870A16">
        <w:tc>
          <w:tcPr>
            <w:tcW w:w="3969" w:type="dxa"/>
            <w:shd w:val="clear" w:color="auto" w:fill="FFFFFF"/>
            <w:tcMar>
              <w:top w:w="105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0946ED59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       высота</w:t>
            </w:r>
          </w:p>
        </w:tc>
        <w:tc>
          <w:tcPr>
            <w:tcW w:w="5387" w:type="dxa"/>
            <w:shd w:val="clear" w:color="auto" w:fill="FFFFFF"/>
            <w:tcMar>
              <w:top w:w="105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010C2177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Не менее 1430</w:t>
            </w:r>
          </w:p>
        </w:tc>
      </w:tr>
      <w:tr w:rsidR="00D3798F" w:rsidRPr="000D2CBD" w14:paraId="1106AA45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608C425E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Объем грузового салона, куб.м.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7FDB0974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Не менее 3,4</w:t>
            </w:r>
          </w:p>
        </w:tc>
      </w:tr>
      <w:tr w:rsidR="00D3798F" w:rsidRPr="000D2CBD" w14:paraId="48C04C02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47BEC7BF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Коробка переключения передач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7D01CA71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Механическая, пятиступенчатая (5 передач – вперёд, 1 – назад)</w:t>
            </w:r>
          </w:p>
        </w:tc>
      </w:tr>
      <w:tr w:rsidR="00D3798F" w:rsidRPr="000D2CBD" w14:paraId="0D651592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1430C56A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2E12416F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Механическая двухступенчатая</w:t>
            </w:r>
          </w:p>
        </w:tc>
      </w:tr>
      <w:tr w:rsidR="00D3798F" w:rsidRPr="000D2CBD" w14:paraId="2C1E7FC4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79F93822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Рулевое управление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68EB7619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Рулевой привод с гидроусилителем</w:t>
            </w:r>
          </w:p>
        </w:tc>
      </w:tr>
      <w:tr w:rsidR="00D3798F" w:rsidRPr="000D2CBD" w14:paraId="195EE623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29183E26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Емкость топливного бака, л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2214F745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Не менее 64</w:t>
            </w:r>
          </w:p>
        </w:tc>
      </w:tr>
      <w:tr w:rsidR="00D3798F" w:rsidRPr="000D2CBD" w14:paraId="4F98F785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68AF9EE9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Тормозная система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34703473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Гидравлический двухконтурный привод</w:t>
            </w:r>
          </w:p>
        </w:tc>
      </w:tr>
      <w:tr w:rsidR="00D3798F" w:rsidRPr="000D2CBD" w14:paraId="300EC603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3A5C77B1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Тормозные механизмы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08689AFE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Передние – дисковый, задние - барабанные</w:t>
            </w:r>
          </w:p>
        </w:tc>
      </w:tr>
      <w:tr w:rsidR="00D3798F" w:rsidRPr="000D2CBD" w14:paraId="5D64C459" w14:textId="77777777" w:rsidTr="00870A16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41CF1C5C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lastRenderedPageBreak/>
              <w:t>Шины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417FC2E6" w14:textId="77777777" w:rsidR="00D3798F" w:rsidRPr="000D2CBD" w:rsidRDefault="00D3798F" w:rsidP="0087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</w:pPr>
            <w:r w:rsidRPr="000D2CBD"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  <w:t>225/75R16</w:t>
            </w:r>
          </w:p>
        </w:tc>
      </w:tr>
    </w:tbl>
    <w:p w14:paraId="33687DEF" w14:textId="366D5815" w:rsidR="00E723B0" w:rsidRPr="00D3798F" w:rsidRDefault="00E723B0" w:rsidP="00E723B0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1BD0CB" w14:textId="361CD361" w:rsidR="00FF062E" w:rsidRPr="00FF062E" w:rsidRDefault="00FF062E" w:rsidP="00FF062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color w:val="000000"/>
          <w:lang w:eastAsia="ru-RU"/>
        </w:rPr>
        <w:t>4</w:t>
      </w:r>
      <w:r w:rsidR="00410FD2">
        <w:rPr>
          <w:color w:val="000000"/>
          <w:lang w:eastAsia="ru-RU"/>
        </w:rPr>
        <w:t>.</w:t>
      </w:r>
      <w:r w:rsidR="00D3798F" w:rsidRPr="00B73500">
        <w:rPr>
          <w:color w:val="000000"/>
          <w:lang w:eastAsia="ru-RU"/>
        </w:rPr>
        <w:t xml:space="preserve"> </w:t>
      </w:r>
      <w:r w:rsidRPr="00FF062E">
        <w:rPr>
          <w:rFonts w:ascii="Times New Roman" w:hAnsi="Times New Roman" w:cs="Times New Roman"/>
          <w:color w:val="000000"/>
          <w:lang w:eastAsia="ru-RU"/>
        </w:rPr>
        <w:t xml:space="preserve">п. </w:t>
      </w:r>
      <w:r w:rsidR="00D3798F" w:rsidRPr="006D3F84">
        <w:rPr>
          <w:rFonts w:ascii="Times New Roman" w:hAnsi="Times New Roman" w:cs="Times New Roman"/>
          <w:iCs/>
          <w:color w:val="000000"/>
        </w:rPr>
        <w:t>1.2.3.</w:t>
      </w:r>
      <w:r w:rsidR="00D3798F" w:rsidRPr="00FF062E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 w:rsidRPr="00FF062E">
        <w:rPr>
          <w:rFonts w:ascii="Times New Roman" w:hAnsi="Times New Roman" w:cs="Times New Roman"/>
          <w:iCs/>
          <w:color w:val="000000"/>
        </w:rPr>
        <w:t>«к</w:t>
      </w:r>
      <w:r w:rsidR="00D3798F" w:rsidRPr="00FF062E">
        <w:rPr>
          <w:rFonts w:ascii="Times New Roman" w:hAnsi="Times New Roman" w:cs="Times New Roman"/>
          <w:iCs/>
          <w:color w:val="000000"/>
        </w:rPr>
        <w:t>омплектация</w:t>
      </w:r>
      <w:r w:rsidRPr="00FF062E">
        <w:rPr>
          <w:rFonts w:ascii="Times New Roman" w:hAnsi="Times New Roman" w:cs="Times New Roman"/>
          <w:iCs/>
          <w:color w:val="000000"/>
        </w:rPr>
        <w:t>»</w:t>
      </w:r>
      <w:r w:rsidR="00D3798F" w:rsidRPr="00FF062E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 w:rsidRPr="00FF062E">
        <w:rPr>
          <w:rFonts w:ascii="Times New Roman" w:hAnsi="Times New Roman" w:cs="Times New Roman"/>
          <w:bCs/>
          <w:sz w:val="24"/>
          <w:szCs w:val="24"/>
        </w:rPr>
        <w:t>в</w:t>
      </w:r>
      <w:r w:rsidRPr="00FF06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спецификации </w:t>
      </w:r>
      <w:r w:rsidRPr="00FF062E">
        <w:rPr>
          <w:rFonts w:ascii="Times New Roman" w:hAnsi="Times New Roman" w:cs="Times New Roman"/>
          <w:bCs/>
          <w:sz w:val="24"/>
          <w:szCs w:val="24"/>
        </w:rPr>
        <w:t xml:space="preserve">(приложение №1 к договору поставки транспортного средства) </w:t>
      </w:r>
      <w:r w:rsidRPr="00FF062E">
        <w:rPr>
          <w:rFonts w:ascii="Times New Roman" w:hAnsi="Times New Roman" w:cs="Times New Roman"/>
          <w:bCs/>
          <w:color w:val="000000"/>
          <w:sz w:val="24"/>
          <w:szCs w:val="24"/>
        </w:rPr>
        <w:t>проекта договора читать</w:t>
      </w:r>
      <w:r w:rsidRPr="00FF062E">
        <w:rPr>
          <w:rFonts w:ascii="Times New Roman" w:eastAsia="Calibri" w:hAnsi="Times New Roman" w:cs="Times New Roman"/>
          <w:sz w:val="24"/>
          <w:szCs w:val="24"/>
        </w:rPr>
        <w:t xml:space="preserve"> в следующей редакции:</w:t>
      </w:r>
    </w:p>
    <w:p w14:paraId="10294BFC" w14:textId="6C342BDD" w:rsidR="00D3798F" w:rsidRPr="00410FD2" w:rsidRDefault="00D3798F" w:rsidP="00D379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0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цвет кузова – белый;</w:t>
      </w:r>
    </w:p>
    <w:p w14:paraId="1B54A9BD" w14:textId="77777777" w:rsidR="00D3798F" w:rsidRPr="00410FD2" w:rsidRDefault="00D3798F" w:rsidP="00D379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0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гидроусилитель руля;</w:t>
      </w:r>
    </w:p>
    <w:p w14:paraId="1A006B10" w14:textId="77777777" w:rsidR="00D3798F" w:rsidRPr="00410FD2" w:rsidRDefault="00D3798F" w:rsidP="00D379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0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подогрев наружных зеркал заднего вида;</w:t>
      </w:r>
    </w:p>
    <w:p w14:paraId="1D180F85" w14:textId="77777777" w:rsidR="00D3798F" w:rsidRPr="00410FD2" w:rsidRDefault="00D3798F" w:rsidP="00D379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0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предпусковой подогреватель двигателя </w:t>
      </w:r>
      <w:r w:rsidRPr="00410FD2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Webasto</w:t>
      </w:r>
      <w:r w:rsidRPr="00410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(или эквивалент);</w:t>
      </w:r>
    </w:p>
    <w:p w14:paraId="3F181877" w14:textId="77777777" w:rsidR="00D3798F" w:rsidRPr="00410FD2" w:rsidRDefault="00D3798F" w:rsidP="00D379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0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круиз-контроль;</w:t>
      </w:r>
    </w:p>
    <w:p w14:paraId="1A6F5B15" w14:textId="77777777" w:rsidR="00D3798F" w:rsidRPr="00410FD2" w:rsidRDefault="00D3798F" w:rsidP="00D379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0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блокируемый дифференциал заднего хода;</w:t>
      </w:r>
    </w:p>
    <w:p w14:paraId="3D0603E7" w14:textId="77777777" w:rsidR="00D3798F" w:rsidRPr="00410FD2" w:rsidRDefault="00D3798F" w:rsidP="00D379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0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устройство "ЭРА ГЛОНАСС";</w:t>
      </w:r>
    </w:p>
    <w:p w14:paraId="2AD09581" w14:textId="1B55AD1E" w:rsidR="00D3798F" w:rsidRPr="00410FD2" w:rsidRDefault="00D3798F" w:rsidP="00D379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0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багажник на крышной (длина не менее 2,</w:t>
      </w:r>
      <w:r w:rsidR="00F43C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10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м) с лестницей на задней двери (с сертификатом соответствия);</w:t>
      </w:r>
    </w:p>
    <w:p w14:paraId="1F042E83" w14:textId="77777777" w:rsidR="00D3798F" w:rsidRPr="00410FD2" w:rsidRDefault="00D3798F" w:rsidP="00D379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0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автосигнализация </w:t>
      </w:r>
      <w:r w:rsidRPr="00410FD2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Scher</w:t>
      </w:r>
      <w:r w:rsidRPr="00410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10FD2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Khan</w:t>
      </w:r>
      <w:r w:rsidRPr="00410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0FD2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Magicar</w:t>
      </w:r>
      <w:r w:rsidRPr="00410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7 (или эквивалент) на 3 двери с турботаймером и обратной связью;</w:t>
      </w:r>
    </w:p>
    <w:p w14:paraId="7E79175A" w14:textId="77777777" w:rsidR="00D3798F" w:rsidRPr="00410FD2" w:rsidRDefault="00D3798F" w:rsidP="00D379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0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антикоррозионная обработка кузова с установкой подкрылков;</w:t>
      </w:r>
    </w:p>
    <w:p w14:paraId="0681C7A4" w14:textId="77777777" w:rsidR="00D3798F" w:rsidRPr="00410FD2" w:rsidRDefault="00D3798F" w:rsidP="00D379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0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чехлы на сиденья (7 шт.);</w:t>
      </w:r>
    </w:p>
    <w:p w14:paraId="3BD4A071" w14:textId="77777777" w:rsidR="00D3798F" w:rsidRPr="00410FD2" w:rsidRDefault="00D3798F" w:rsidP="00D379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0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электростеклоподъёмники передних дверей;</w:t>
      </w:r>
    </w:p>
    <w:p w14:paraId="671BDBED" w14:textId="77777777" w:rsidR="00D3798F" w:rsidRPr="00410FD2" w:rsidRDefault="00D3798F" w:rsidP="00D379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0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кондиционер подкапотный или на крышу;</w:t>
      </w:r>
    </w:p>
    <w:p w14:paraId="32D0FAE0" w14:textId="77777777" w:rsidR="00D3798F" w:rsidRPr="00410FD2" w:rsidRDefault="00D3798F" w:rsidP="00D379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0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коврики в салон передние.</w:t>
      </w:r>
    </w:p>
    <w:p w14:paraId="2D6575AA" w14:textId="6BE2820A" w:rsidR="00E723B0" w:rsidRPr="00410FD2" w:rsidRDefault="00E723B0" w:rsidP="00E723B0">
      <w:pPr>
        <w:spacing w:after="0" w:line="2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9783CE" w14:textId="1F47BF2D" w:rsidR="009C70DF" w:rsidRDefault="009C70DF" w:rsidP="009C70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bookmarkStart w:id="8" w:name="_Hlk517363312"/>
      <w:r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9" w:name="_Hlk89257002"/>
      <w:r>
        <w:rPr>
          <w:rFonts w:ascii="Times New Roman" w:eastAsia="Calibri" w:hAnsi="Times New Roman" w:cs="Times New Roman"/>
          <w:sz w:val="24"/>
          <w:szCs w:val="24"/>
        </w:rPr>
        <w:t xml:space="preserve">п.8 извещения о проведении запроса предложений в электронной форме </w:t>
      </w:r>
      <w:bookmarkStart w:id="10" w:name="_Hlk517363881"/>
      <w:r>
        <w:rPr>
          <w:rFonts w:ascii="Times New Roman" w:eastAsia="Calibri" w:hAnsi="Times New Roman" w:cs="Times New Roman"/>
          <w:sz w:val="24"/>
          <w:szCs w:val="24"/>
        </w:rPr>
        <w:t>читать в следующей редакции:</w:t>
      </w:r>
      <w:bookmarkEnd w:id="10"/>
    </w:p>
    <w:tbl>
      <w:tblPr>
        <w:tblW w:w="9640" w:type="dxa"/>
        <w:tblCellSpacing w:w="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1"/>
        <w:gridCol w:w="6319"/>
      </w:tblGrid>
      <w:tr w:rsidR="009C70DF" w:rsidRPr="00A110D2" w14:paraId="32CF468C" w14:textId="77777777" w:rsidTr="00870A16">
        <w:trPr>
          <w:tblCellSpacing w:w="15" w:type="dxa"/>
        </w:trPr>
        <w:tc>
          <w:tcPr>
            <w:tcW w:w="3276" w:type="dxa"/>
            <w:vAlign w:val="center"/>
            <w:hideMark/>
          </w:tcPr>
          <w:bookmarkEnd w:id="8"/>
          <w:bookmarkEnd w:id="9"/>
          <w:p w14:paraId="6FA837EC" w14:textId="77777777" w:rsidR="009C70DF" w:rsidRPr="00C3503D" w:rsidRDefault="009C70DF" w:rsidP="00870A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03D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Pr="00C3503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Порядок, дата начала, дата и время окончания срока подачи предложений участников запроса предложений в электронной форме</w:t>
            </w:r>
          </w:p>
        </w:tc>
        <w:tc>
          <w:tcPr>
            <w:tcW w:w="6274" w:type="dxa"/>
            <w:vAlign w:val="center"/>
            <w:hideMark/>
          </w:tcPr>
          <w:p w14:paraId="23763A85" w14:textId="77777777" w:rsidR="009C70DF" w:rsidRPr="001641B3" w:rsidRDefault="009C70DF" w:rsidP="0087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Заявки на участие в запросе предложений подаются в форме электронных документов непосредственно на ЭТП. </w:t>
            </w:r>
          </w:p>
          <w:p w14:paraId="09AFB572" w14:textId="77777777" w:rsidR="009C70DF" w:rsidRPr="001641B3" w:rsidRDefault="009C70DF" w:rsidP="0087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подачи заявок- в соответствии с Регламентом ЭТП и требованиями документации о закупке.</w:t>
            </w:r>
          </w:p>
          <w:p w14:paraId="34D08193" w14:textId="77777777" w:rsidR="009C70DF" w:rsidRPr="001641B3" w:rsidRDefault="009C70DF" w:rsidP="00870A16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начала приема предложений: </w:t>
            </w:r>
            <w:r w:rsidRPr="0016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16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ноября</w:t>
            </w:r>
            <w:r w:rsidRPr="0016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 г.</w:t>
            </w:r>
          </w:p>
          <w:p w14:paraId="3E07AFDB" w14:textId="77777777" w:rsidR="009C70DF" w:rsidRPr="001641B3" w:rsidRDefault="009C70DF" w:rsidP="0087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приема предложений: </w:t>
            </w:r>
          </w:p>
          <w:p w14:paraId="47F23B07" w14:textId="77777777" w:rsidR="009C70DF" w:rsidRPr="00FB090E" w:rsidRDefault="009C70DF" w:rsidP="00870A1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64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64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16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 2021 г.</w:t>
            </w:r>
            <w:r w:rsidRPr="0016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 09:00 по московскому времени</w:t>
            </w:r>
          </w:p>
        </w:tc>
      </w:tr>
    </w:tbl>
    <w:p w14:paraId="54D23BE1" w14:textId="77777777" w:rsidR="009C70DF" w:rsidRDefault="009C70DF" w:rsidP="009C70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_Hlk517363595"/>
    </w:p>
    <w:p w14:paraId="20500A78" w14:textId="20FB635E" w:rsidR="009C70DF" w:rsidRDefault="009C70DF" w:rsidP="009C70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 п.10 извещения о проведении запроса предложений в электронной форме читать в следующей редакции:</w:t>
      </w:r>
    </w:p>
    <w:tbl>
      <w:tblPr>
        <w:tblW w:w="9640" w:type="dxa"/>
        <w:tblCellSpacing w:w="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1"/>
        <w:gridCol w:w="6319"/>
      </w:tblGrid>
      <w:tr w:rsidR="009C70DF" w:rsidRPr="001641B3" w14:paraId="6859E880" w14:textId="77777777" w:rsidTr="00870A16">
        <w:trPr>
          <w:tblCellSpacing w:w="15" w:type="dxa"/>
        </w:trPr>
        <w:tc>
          <w:tcPr>
            <w:tcW w:w="3276" w:type="dxa"/>
            <w:vAlign w:val="center"/>
          </w:tcPr>
          <w:p w14:paraId="39AE6E5E" w14:textId="77777777" w:rsidR="009C70DF" w:rsidRPr="001641B3" w:rsidRDefault="009C70DF" w:rsidP="00870A1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4D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10.Место и дата рассмотрения предложений на участие в запросе предложений в электронной форме, порядок подведения итогов запроса предложений в электронной форме</w:t>
            </w:r>
          </w:p>
        </w:tc>
        <w:tc>
          <w:tcPr>
            <w:tcW w:w="6274" w:type="dxa"/>
            <w:vAlign w:val="center"/>
          </w:tcPr>
          <w:p w14:paraId="73CCDEA4" w14:textId="77777777" w:rsidR="009C70DF" w:rsidRPr="001641B3" w:rsidRDefault="009C70DF" w:rsidP="00870A16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1B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Рассмотрение  заявок участников запроса предложений в электронной форме осуществляется по адресу местонахождения Заказчика: Липецкая область, Грязинский район, с. Казинка, территория ОЭЗ ППТ Липецк, здание 2</w:t>
            </w:r>
          </w:p>
          <w:p w14:paraId="15863942" w14:textId="77777777" w:rsidR="009C70DF" w:rsidRPr="001641B3" w:rsidRDefault="009C70DF" w:rsidP="00870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641B3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первых частей заявок</w:t>
            </w:r>
            <w:r w:rsidRPr="001641B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594F603B" w14:textId="77777777" w:rsidR="009C70DF" w:rsidRPr="001641B3" w:rsidRDefault="009C70DF" w:rsidP="00870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1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641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декабря 2021 </w:t>
            </w:r>
            <w:r w:rsidRPr="001641B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</w:p>
          <w:p w14:paraId="552BADAB" w14:textId="77777777" w:rsidR="009C70DF" w:rsidRPr="001641B3" w:rsidRDefault="009C70DF" w:rsidP="00870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641B3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вторых частей заявок</w:t>
            </w:r>
            <w:r w:rsidRPr="001641B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07B26B17" w14:textId="77777777" w:rsidR="009C70DF" w:rsidRPr="001641B3" w:rsidRDefault="009C70DF" w:rsidP="00870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1641B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1641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641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декабря 2021 </w:t>
            </w:r>
            <w:r w:rsidRPr="001641B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</w:p>
          <w:p w14:paraId="62C30F65" w14:textId="77777777" w:rsidR="009C70DF" w:rsidRPr="001641B3" w:rsidRDefault="009C70DF" w:rsidP="00870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641B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Дата подведения итогов закупки</w:t>
            </w:r>
          </w:p>
          <w:p w14:paraId="70327ED0" w14:textId="77777777" w:rsidR="009C70DF" w:rsidRPr="001641B3" w:rsidRDefault="009C70DF" w:rsidP="00870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1641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«20» декабря 2021 </w:t>
            </w:r>
            <w:r w:rsidRPr="001641B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</w:p>
          <w:p w14:paraId="5C37EBB2" w14:textId="77777777" w:rsidR="009C70DF" w:rsidRPr="001641B3" w:rsidRDefault="009C70DF" w:rsidP="0087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1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подведения итогов запроса предложений в электронной форме – в соответствии со ст.13 раздела </w:t>
            </w:r>
            <w:r w:rsidRPr="001641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1641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41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«Критерии оценки Предложений на участие в запросе предложений», ст. 14 раздела </w:t>
            </w:r>
            <w:r w:rsidRPr="001641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1641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«Порядок </w:t>
            </w:r>
            <w:r w:rsidRPr="001641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рассмотрения и оценки заявок», а также с учетом ст. 24 раздела </w:t>
            </w:r>
            <w:r w:rsidRPr="001641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1641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«п</w:t>
            </w:r>
            <w:r w:rsidRPr="001641B3">
              <w:rPr>
                <w:rFonts w:ascii="Times New Roman" w:eastAsia="Calibri" w:hAnsi="Times New Roman" w:cs="Times New Roman"/>
                <w:sz w:val="24"/>
                <w:szCs w:val="24"/>
              </w:rPr>
              <w:t>риоритете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лицами»</w:t>
            </w:r>
            <w:r w:rsidRPr="001641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раздела  </w:t>
            </w:r>
            <w:r w:rsidRPr="001641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1641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1641B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проведении запроса предложений в электронной форме».</w:t>
            </w:r>
          </w:p>
        </w:tc>
      </w:tr>
    </w:tbl>
    <w:p w14:paraId="5C39525C" w14:textId="77777777" w:rsidR="009C70DF" w:rsidRDefault="009C70DF" w:rsidP="009C70DF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1987CA" w14:textId="4BAB8393" w:rsidR="009C70DF" w:rsidRPr="00FB090E" w:rsidRDefault="009C70DF" w:rsidP="009C70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51454">
        <w:rPr>
          <w:rFonts w:ascii="Times New Roman" w:eastAsia="Calibri" w:hAnsi="Times New Roman" w:cs="Times New Roman"/>
          <w:sz w:val="24"/>
          <w:szCs w:val="24"/>
        </w:rPr>
        <w:t>п.10 информационной карты документации о проведении запроса предложений в электронной форме читать в следующей редакции:</w:t>
      </w:r>
      <w:bookmarkEnd w:id="11"/>
    </w:p>
    <w:tbl>
      <w:tblPr>
        <w:tblW w:w="9781" w:type="dxa"/>
        <w:tblCellSpacing w:w="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9"/>
        <w:gridCol w:w="6602"/>
      </w:tblGrid>
      <w:tr w:rsidR="009C70DF" w:rsidRPr="00FB090E" w14:paraId="52EAEFAE" w14:textId="77777777" w:rsidTr="00870A16">
        <w:trPr>
          <w:tblCellSpacing w:w="15" w:type="dxa"/>
        </w:trPr>
        <w:tc>
          <w:tcPr>
            <w:tcW w:w="3134" w:type="dxa"/>
            <w:vAlign w:val="center"/>
            <w:hideMark/>
          </w:tcPr>
          <w:p w14:paraId="547B073B" w14:textId="77777777" w:rsidR="009C70DF" w:rsidRPr="009706B4" w:rsidRDefault="009C70DF" w:rsidP="00870A16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06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 Ф</w:t>
            </w:r>
            <w:r w:rsidRPr="009706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ормы, порядок, дата и время окончания срока предоставления участникам закупки разъяснений положений документации о проведении запроса предложений в электронной форме</w:t>
            </w:r>
          </w:p>
          <w:p w14:paraId="0ED13AC7" w14:textId="77777777" w:rsidR="009C70DF" w:rsidRPr="00FB090E" w:rsidRDefault="009C70DF" w:rsidP="00870A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7" w:type="dxa"/>
            <w:vAlign w:val="center"/>
            <w:hideMark/>
          </w:tcPr>
          <w:p w14:paraId="0BC89DB1" w14:textId="77777777" w:rsidR="009C70DF" w:rsidRPr="00C3503D" w:rsidRDefault="009C70DF" w:rsidP="00870A1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50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Форма и порядок предоставления разъяснений положений документации о проведении запроса предложений в электронной форме указаны в статье 9 раздела </w:t>
            </w:r>
            <w:r w:rsidRPr="00C3503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  <w:r w:rsidRPr="00C350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настоящей документации</w:t>
            </w:r>
          </w:p>
          <w:p w14:paraId="2A564806" w14:textId="2C001E4F" w:rsidR="009C70DF" w:rsidRPr="00C3503D" w:rsidRDefault="009C70DF" w:rsidP="00870A1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предоставления разъяснений документации о проведении запроса предложений в электронной </w:t>
            </w:r>
            <w:r w:rsidRPr="00C35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C35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C35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C35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ноября </w:t>
            </w:r>
            <w:r w:rsidRPr="00C35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г.</w:t>
            </w:r>
          </w:p>
          <w:p w14:paraId="4B15D4E9" w14:textId="77777777" w:rsidR="009C70DF" w:rsidRPr="00C3503D" w:rsidRDefault="009C70DF" w:rsidP="00870A16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срока предоставления разъяснений документации о проведении запроса </w:t>
            </w:r>
            <w:r w:rsidRPr="00C35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предложений в электронной форме: </w:t>
            </w:r>
            <w:r w:rsidRPr="00C35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C35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C35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 2021 г.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35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:30 </w:t>
            </w:r>
            <w:r w:rsidRPr="00C3503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по </w:t>
            </w:r>
            <w:r w:rsidRPr="00C35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московскому времени</w:t>
            </w:r>
          </w:p>
          <w:p w14:paraId="1F95DA78" w14:textId="77777777" w:rsidR="009C70DF" w:rsidRPr="00FB090E" w:rsidRDefault="009C70DF" w:rsidP="00870A16">
            <w:pPr>
              <w:autoSpaceDE w:val="0"/>
              <w:autoSpaceDN w:val="0"/>
              <w:adjustRightInd w:val="0"/>
              <w:ind w:left="102"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положений документации о проведении запроса предложений размещается на официальном сайте Единой информационной системы в сфере закупок </w:t>
            </w:r>
            <w:hyperlink r:id="rId5" w:history="1">
              <w:r w:rsidRPr="00C3503D">
                <w:rPr>
                  <w:rFonts w:ascii="Times New Roman" w:eastAsiaTheme="majorEastAsia" w:hAnsi="Times New Roman" w:cs="Times New Roman"/>
                  <w:sz w:val="24"/>
                  <w:szCs w:val="24"/>
                  <w:u w:val="single"/>
                  <w:lang w:eastAsia="ru-RU"/>
                </w:rPr>
                <w:t>www.zakupki.gov.ru</w:t>
              </w:r>
            </w:hyperlink>
            <w:r w:rsidRPr="00C35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официальный сайт), ЭТП «B2B-Russez»</w:t>
            </w:r>
          </w:p>
        </w:tc>
      </w:tr>
    </w:tbl>
    <w:p w14:paraId="19F9C7FF" w14:textId="77777777" w:rsidR="009C70DF" w:rsidRDefault="009C70DF" w:rsidP="009C70D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7A36B0" w14:textId="6DDE6DC8" w:rsidR="009C70DF" w:rsidRPr="00FB090E" w:rsidRDefault="009C70DF" w:rsidP="009C70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51454">
        <w:rPr>
          <w:rFonts w:ascii="Times New Roman" w:eastAsia="Calibri" w:hAnsi="Times New Roman" w:cs="Times New Roman"/>
          <w:sz w:val="24"/>
          <w:szCs w:val="24"/>
        </w:rPr>
        <w:t>п.11</w:t>
      </w:r>
      <w:r w:rsidRPr="00FB090E">
        <w:rPr>
          <w:rFonts w:ascii="Times New Roman" w:eastAsia="Calibri" w:hAnsi="Times New Roman" w:cs="Times New Roman"/>
          <w:sz w:val="24"/>
          <w:szCs w:val="24"/>
        </w:rPr>
        <w:t xml:space="preserve"> информационной карты </w:t>
      </w:r>
      <w:r>
        <w:rPr>
          <w:rFonts w:ascii="Times New Roman" w:eastAsia="Calibri" w:hAnsi="Times New Roman" w:cs="Times New Roman"/>
          <w:sz w:val="24"/>
          <w:szCs w:val="24"/>
        </w:rPr>
        <w:t>документации о проведении запроса предложений в электронной форме</w:t>
      </w:r>
      <w:r w:rsidRPr="00FB0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читать в следующей редакции:</w:t>
      </w:r>
    </w:p>
    <w:tbl>
      <w:tblPr>
        <w:tblW w:w="9781" w:type="dxa"/>
        <w:tblCellSpacing w:w="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9"/>
        <w:gridCol w:w="6602"/>
      </w:tblGrid>
      <w:tr w:rsidR="009C70DF" w:rsidRPr="00FB090E" w14:paraId="2F6A7D6B" w14:textId="77777777" w:rsidTr="00870A16">
        <w:trPr>
          <w:tblCellSpacing w:w="15" w:type="dxa"/>
        </w:trPr>
        <w:tc>
          <w:tcPr>
            <w:tcW w:w="3134" w:type="dxa"/>
            <w:vAlign w:val="center"/>
            <w:hideMark/>
          </w:tcPr>
          <w:p w14:paraId="5190C87E" w14:textId="77777777" w:rsidR="009C70DF" w:rsidRPr="00351454" w:rsidRDefault="009C70DF" w:rsidP="00870A1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1454">
              <w:rPr>
                <w:rFonts w:ascii="Times New Roman" w:hAnsi="Times New Roman" w:cs="Times New Roman"/>
                <w:i/>
                <w:sz w:val="24"/>
                <w:szCs w:val="24"/>
              </w:rPr>
              <w:t>11.Место, порядок, дата начала, дата и время окончания срока подачи предложений участников запроса предложений в электронной форме, порядок подведения итогов запроса предложений в электронной форме</w:t>
            </w:r>
          </w:p>
        </w:tc>
        <w:tc>
          <w:tcPr>
            <w:tcW w:w="6557" w:type="dxa"/>
            <w:hideMark/>
          </w:tcPr>
          <w:p w14:paraId="3A685959" w14:textId="77777777" w:rsidR="009C70DF" w:rsidRPr="00934EB3" w:rsidRDefault="009C70DF" w:rsidP="0087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Заявки на участие в запросе предложений подаются в форме электронных документов непосредственно на ЭТП. Порядок подачи заявок- в соответствии с Регламентом ЭТП и требованиями документации о закупке.</w:t>
            </w:r>
          </w:p>
          <w:p w14:paraId="5038816D" w14:textId="77777777" w:rsidR="009C70DF" w:rsidRPr="00934EB3" w:rsidRDefault="009C70DF" w:rsidP="00870A16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начала приема предложений: </w:t>
            </w:r>
            <w:r w:rsidRPr="009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9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ноября</w:t>
            </w:r>
            <w:r w:rsidRPr="009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 г.</w:t>
            </w:r>
          </w:p>
          <w:p w14:paraId="22CA0120" w14:textId="77777777" w:rsidR="009C70DF" w:rsidRPr="00934EB3" w:rsidRDefault="009C70DF" w:rsidP="0087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приема предложений: </w:t>
            </w:r>
          </w:p>
          <w:p w14:paraId="3A99E9E3" w14:textId="77777777" w:rsidR="009C70DF" w:rsidRPr="00934EB3" w:rsidRDefault="009C70DF" w:rsidP="0087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934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9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 2021 г.</w:t>
            </w:r>
            <w:r w:rsidRPr="009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 09:00 по московскому времени.</w:t>
            </w:r>
          </w:p>
          <w:p w14:paraId="3DAE8B52" w14:textId="77777777" w:rsidR="009C70DF" w:rsidRPr="00934EB3" w:rsidRDefault="009C70DF" w:rsidP="00870A16">
            <w:pPr>
              <w:shd w:val="clear" w:color="auto" w:fill="FFFFFF"/>
              <w:spacing w:after="0" w:line="280" w:lineRule="exact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подведения итогов запроса предложений в электронной форме – в соответствии с ст.13 раздела </w:t>
            </w:r>
            <w:r w:rsidRPr="00934E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«Критерии оценки Предложений на участие в запросе предложений», ст. 14 раздела </w:t>
            </w:r>
            <w:r w:rsidRPr="00934E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«Порядок </w:t>
            </w:r>
            <w:r w:rsidRPr="009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рассмотрения и оценки Предложений»</w:t>
            </w:r>
          </w:p>
          <w:p w14:paraId="6C23AB2B" w14:textId="77777777" w:rsidR="009C70DF" w:rsidRPr="00FB090E" w:rsidRDefault="009C70DF" w:rsidP="00870A16">
            <w:pPr>
              <w:pStyle w:val="02statia2"/>
              <w:spacing w:before="0" w:line="240" w:lineRule="auto"/>
              <w:ind w:left="102" w:right="87"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 w14:paraId="235A41D2" w14:textId="77777777" w:rsidR="009C70DF" w:rsidRDefault="009C70DF" w:rsidP="009C70D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9BE7DC" w14:textId="2832112F" w:rsidR="009C70DF" w:rsidRDefault="009C70DF" w:rsidP="009C70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bookmarkStart w:id="12" w:name="_Hlk89252314"/>
      <w:r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51454">
        <w:rPr>
          <w:rFonts w:ascii="Times New Roman" w:eastAsia="Calibri" w:hAnsi="Times New Roman" w:cs="Times New Roman"/>
          <w:sz w:val="24"/>
          <w:szCs w:val="24"/>
        </w:rPr>
        <w:t>п.18 информационной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карты </w:t>
      </w:r>
      <w:bookmarkStart w:id="13" w:name="_Hlk89251954"/>
      <w:r>
        <w:rPr>
          <w:rFonts w:ascii="Times New Roman" w:eastAsia="Calibri" w:hAnsi="Times New Roman" w:cs="Times New Roman"/>
          <w:sz w:val="24"/>
          <w:szCs w:val="24"/>
        </w:rPr>
        <w:t>документации о проведении запроса предложений в электронной форме</w:t>
      </w:r>
      <w:r w:rsidRPr="00FB0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читать в следующей редакции:</w:t>
      </w:r>
      <w:bookmarkEnd w:id="13"/>
    </w:p>
    <w:tbl>
      <w:tblPr>
        <w:tblW w:w="9781" w:type="dxa"/>
        <w:tblCellSpacing w:w="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9"/>
        <w:gridCol w:w="6602"/>
      </w:tblGrid>
      <w:tr w:rsidR="009C70DF" w:rsidRPr="005B7E5E" w14:paraId="5CCFB658" w14:textId="77777777" w:rsidTr="00870A16">
        <w:trPr>
          <w:tblCellSpacing w:w="15" w:type="dxa"/>
        </w:trPr>
        <w:tc>
          <w:tcPr>
            <w:tcW w:w="3134" w:type="dxa"/>
            <w:vAlign w:val="center"/>
            <w:hideMark/>
          </w:tcPr>
          <w:bookmarkEnd w:id="12"/>
          <w:p w14:paraId="701AC334" w14:textId="77777777" w:rsidR="009C70DF" w:rsidRPr="00934EB3" w:rsidRDefault="009C70DF" w:rsidP="00870A1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934E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Дата рассмотрения предложений участников закупки и подведения итогов закупки</w:t>
            </w:r>
          </w:p>
          <w:p w14:paraId="4DBF8B64" w14:textId="77777777" w:rsidR="009C70DF" w:rsidRPr="00934EB3" w:rsidRDefault="009C70DF" w:rsidP="00870A1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8534B93" w14:textId="77777777" w:rsidR="009C70DF" w:rsidRPr="00FB090E" w:rsidRDefault="009C70DF" w:rsidP="00870A1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557" w:type="dxa"/>
            <w:vAlign w:val="center"/>
            <w:hideMark/>
          </w:tcPr>
          <w:p w14:paraId="3E8734D9" w14:textId="77777777" w:rsidR="009C70DF" w:rsidRPr="001641B3" w:rsidRDefault="009C70DF" w:rsidP="00870A16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1B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Рассмотрение  заявок участников запроса предложений в электронной форме осуществляется по адресу местонахождения Заказчика: Липецкая область, Грязинский район, с. Казинка, территория ОЭЗ ППТ Липецк, здание 2</w:t>
            </w:r>
          </w:p>
          <w:p w14:paraId="640338A1" w14:textId="77777777" w:rsidR="009C70DF" w:rsidRPr="001641B3" w:rsidRDefault="009C70DF" w:rsidP="00870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641B3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первых частей заявок</w:t>
            </w:r>
            <w:r w:rsidRPr="001641B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6AA0637C" w14:textId="77777777" w:rsidR="009C70DF" w:rsidRPr="001641B3" w:rsidRDefault="009C70DF" w:rsidP="00870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1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641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декабря 2021 </w:t>
            </w:r>
            <w:r w:rsidRPr="001641B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</w:p>
          <w:p w14:paraId="26157493" w14:textId="77777777" w:rsidR="009C70DF" w:rsidRPr="001641B3" w:rsidRDefault="009C70DF" w:rsidP="00870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641B3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вторых частей заявок</w:t>
            </w:r>
            <w:r w:rsidRPr="001641B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2025EDCB" w14:textId="77777777" w:rsidR="009C70DF" w:rsidRPr="001641B3" w:rsidRDefault="009C70DF" w:rsidP="00870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1641B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1641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641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декабря 2021 </w:t>
            </w:r>
            <w:r w:rsidRPr="001641B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</w:p>
          <w:p w14:paraId="6A2035AC" w14:textId="77777777" w:rsidR="009C70DF" w:rsidRPr="001641B3" w:rsidRDefault="009C70DF" w:rsidP="00870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641B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Дата подведения итогов закупки</w:t>
            </w:r>
          </w:p>
          <w:p w14:paraId="70B7F8C6" w14:textId="77777777" w:rsidR="009C70DF" w:rsidRPr="00FB090E" w:rsidRDefault="009C70DF" w:rsidP="00870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1641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«20» декабря 2021 </w:t>
            </w:r>
            <w:r w:rsidRPr="001641B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</w:p>
        </w:tc>
      </w:tr>
    </w:tbl>
    <w:p w14:paraId="279335E5" w14:textId="77777777" w:rsidR="009C70DF" w:rsidRDefault="009C70DF" w:rsidP="009C70DF">
      <w:pPr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FD2696" w14:textId="02BE264E" w:rsidR="000D2CBD" w:rsidRDefault="000D2CBD" w:rsidP="00AF32D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6"/>
    <w:p w14:paraId="53D041B2" w14:textId="77752ED1" w:rsidR="000D2CBD" w:rsidRDefault="000D2CBD" w:rsidP="00AF32D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D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6304A"/>
    <w:multiLevelType w:val="multilevel"/>
    <w:tmpl w:val="035C4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5864124"/>
    <w:multiLevelType w:val="multilevel"/>
    <w:tmpl w:val="BC520F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0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36"/>
    <w:rsid w:val="00027F21"/>
    <w:rsid w:val="000400D9"/>
    <w:rsid w:val="000C346C"/>
    <w:rsid w:val="000D2CBD"/>
    <w:rsid w:val="001641B3"/>
    <w:rsid w:val="00170AAF"/>
    <w:rsid w:val="00201EA1"/>
    <w:rsid w:val="00351454"/>
    <w:rsid w:val="00410FD2"/>
    <w:rsid w:val="00432436"/>
    <w:rsid w:val="0063288C"/>
    <w:rsid w:val="00670D77"/>
    <w:rsid w:val="006A173A"/>
    <w:rsid w:val="006D3F84"/>
    <w:rsid w:val="006F3667"/>
    <w:rsid w:val="00733139"/>
    <w:rsid w:val="00751E74"/>
    <w:rsid w:val="00786F6F"/>
    <w:rsid w:val="00845668"/>
    <w:rsid w:val="008803A7"/>
    <w:rsid w:val="00934EB3"/>
    <w:rsid w:val="009706B4"/>
    <w:rsid w:val="009C70DF"/>
    <w:rsid w:val="00AE4515"/>
    <w:rsid w:val="00AF32DB"/>
    <w:rsid w:val="00BA2A34"/>
    <w:rsid w:val="00BC2A35"/>
    <w:rsid w:val="00C3503D"/>
    <w:rsid w:val="00D14EAB"/>
    <w:rsid w:val="00D3798F"/>
    <w:rsid w:val="00D55257"/>
    <w:rsid w:val="00E723B0"/>
    <w:rsid w:val="00F43C46"/>
    <w:rsid w:val="00FB090E"/>
    <w:rsid w:val="00FE5BA7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98E1"/>
  <w15:chartTrackingRefBased/>
  <w15:docId w15:val="{9D09D413-D450-45D1-9318-EFFDAF9E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0D9"/>
    <w:pPr>
      <w:ind w:left="720"/>
      <w:contextualSpacing/>
    </w:pPr>
  </w:style>
  <w:style w:type="paragraph" w:customStyle="1" w:styleId="ConsNormal">
    <w:name w:val="ConsNormal"/>
    <w:rsid w:val="00733139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02statia2">
    <w:name w:val="02statia2"/>
    <w:basedOn w:val="a"/>
    <w:rsid w:val="00FB090E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6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F36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Лариса Николаевна</dc:creator>
  <cp:keywords/>
  <dc:description/>
  <cp:lastModifiedBy>Маслова Лариса Николаевна</cp:lastModifiedBy>
  <cp:revision>3</cp:revision>
  <cp:lastPrinted>2021-12-01T11:05:00Z</cp:lastPrinted>
  <dcterms:created xsi:type="dcterms:W3CDTF">2021-12-01T13:24:00Z</dcterms:created>
  <dcterms:modified xsi:type="dcterms:W3CDTF">2021-12-01T13:29:00Z</dcterms:modified>
</cp:coreProperties>
</file>